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8A" w:rsidRDefault="002C138A" w:rsidP="002C138A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2C138A">
        <w:rPr>
          <w:b/>
          <w:sz w:val="28"/>
        </w:rPr>
        <w:t>TÍTULO: Saúde e Educação na atenção à saúde das crianças de Cidade Tiradentes - Campanha contra a Influenza -2017</w:t>
      </w:r>
    </w:p>
    <w:p w:rsidR="002C138A" w:rsidRDefault="002C138A" w:rsidP="002C138A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ORAL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LESTE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Iris Vivianne Resende Mendes, Andréia dos Santos Paixão, Ana Lucia Souza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INTRODUÇÃO 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influenza é uma infecção viral aguda que afeta o sistema respiratório de elevada transmissibilidade com distribuição global. A transmissão ocorre por meio de secreções das vias respiratórias da pessoa contaminada ao falar, tossir, espirrar ou pelas mãos, que após contato com superfícies recém-contaminadas por secreções respiratórias podem levar o agente infeccioso direto à boca, aos olhos e ao nariz. É muito elevada em ambiente domiciliar, creches, escolas e em ambientes fechados ou semifechados, dependendo não apenas da infectividade das cepas, mas também do número e intensidade dos contatos entre pessoas de diferentes faixas etárias. As crianças com idade entre um e cinco anos são as principais fontes de transmissão dos vírus na família e na comunidade, sendo que podem eliminar os vírus por até três semanas. A principal intervenção preventiva em saúde pública para este agravo é a vacinação. Pensando nesta problemática, a Unidade de Vigilância em Saúde (UVIS) de Cidade Tiradentes em parceria com a Diretoria regional de Educação (DRE) Guaianases, pactuaram ações de prevenção e promoção à saúde das crianças da região, com ações colaborativas entre as unidades básicas de saúde e unidades educacionais (CEIs e EMEIs).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 (s)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O objetivo desta ação é articular ações com as unidades escolares, a fim de alcançar a cobertura vacinal adequada na região de Cidade Tiradentes, bem como sensibilizar os responsáveis pelas crianças quanto a importância da vacinação o mais precocemente possível, além de estimular a participação destes responsáveis ativamente neste processo. 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 DO TRABALHO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 primeira ação foi participar de uma reunião do Programa de saúde do Escolar para conhecer os representantes da DRE Guaianases/ Cidade Tiradentes. O segundo passo foi realizar a reunião (12/04/17) de sensibilização com os representantes de programas especiais (DICEU) da DRE Guaianases / Cidade Tiradentes, para propor a ação na região, onde expusemos a problemática e pactuamos as ações. Ficou como responsabilidade da DRE convocar os diretores / coordenadores para uma reunião no CEU Inácio Monteiro, assim como a UVIS com o apoio da STS, convocar os gerentes das UBSs. A terceira ação foi realizar a reunião de sensibilização (19/04/2017) e exposição das ações pactuadas para a campanha contra a Influenza, com as CEIs, EMEIs e EMEFs. Embora a campanha fosse para crianças de 6 meses a &lt; 5 anos, aproveitamos o momento para sensibilizar as demais unidades de educação quanto aos surtos de varicela, caxumba, casos de meningite e sobre a mudança no calendário de vacinação ocorridos em 2017 (introdução da Meningo C para adolescentes e HPV para meninos). Nesta reunião estiveram presentes representantes das unidades educacionais, os gerentes das UBSs e representantes da DRE, SUVIS e STS. Além das questões técnicas abordadas, aproveitamos a oportunidade para apresentar os gerentes das UBSs de referência às escolas da área de abrangência de sua pertinência. Posterior a reunião enviamos para a DRE e estes repassaram à todas as escolas: 1- Comunicado - Este documento explica passo a passo da ação a ser realizada, tanto pela unidade de saúde como pela unidade educacional. 2- Apresentação realizada na reunião de 19/04/17 (PowerPoint). 3- Filipeta a ser entregue aos pais. 4- Planilha para registro dos alunos que não atenderam a convocação (susceptíveis). 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Após o período estipulado para devolução das filipetas avaliamos a situação e verificamos que a cobertura para a faixa etária era de 76% no território. A partir disto, escolhemos 5 unidades escolares que haviam tido baixa adesão à estratégia e ainda realizamos a vacinação in loco nas creches, aliado a estratégia de busca ativa por convocação, pelas UBSs de ESF através dos agentes comunitários de saúde. Terminamos a campanha em 07/07/2017 como o único Distrito Administrativo do município que atingiu a meta de cobertura vacinal para o grupo de crianças, com cobertura vacinal superior a 100%.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CONCLUSÃO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Diante dos dados, acreditamos que a estratégia de utilização da filipeta é de grande valia visto que conseguimos direcionar a atividade de sensibilização para escolas e ao mesmo tempo mantivemos os profissionais alocados nas unidades de saúde, em atividade de vacinação, evitando fila de espera e demora no atendimento. Salientamos que só obtivemos sucesso nesta ação devido ao empenho das unidades escolares na entrega e recolha das filipetas. Para qualquer atividade a ser realizada dentro da unidade educacional, é necessário comprometimento e emprenho dos profissionais que lá estão, em realizar a convocação, solicitação de carteiras de vacinação e na organização geral no dia da vacinação, para que o sucesso das ações planejadas seja alcançado. Percebemos que esta parceria onde cada equipamento tem suas responsabilidades bem definidas e a cumprem com maestria, é a chave do sucesso de ações nas escolas. Como ponto negativo, observamos que a entrega das filipetas na unidade escolar após a vacinação ainda é um desafio a ser superado. Esta é uma importante etapa de avaliação dos resultados que precisamos aprimorar.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RECOMENDAÇÕES</w:t>
      </w: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</w:p>
    <w:p w:rsidR="002C138A" w:rsidRDefault="002C138A" w:rsidP="002C138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Recomendamos a utilização de Filipetas de Vacinação para o controle de crianças suscetíveis que frequentam a escolar, sendo estes potenciais transmissores da Influenza. A filipeta não só comprova que o aluno recebeu a vacina contra a Influenza, bem como informa a unidade escolar que aquela criança está com a carteira de vacinação atualizada, reduzindo assim o risco de transmissão de doenças imunoprevenives. </w:t>
      </w:r>
    </w:p>
    <w:p w:rsidR="002C138A" w:rsidRDefault="002C138A" w:rsidP="002C138A">
      <w:pPr>
        <w:tabs>
          <w:tab w:val="left" w:pos="1000"/>
        </w:tabs>
        <w:jc w:val="both"/>
        <w:rPr>
          <w:b/>
          <w:sz w:val="28"/>
        </w:rPr>
      </w:pPr>
    </w:p>
    <w:p w:rsidR="002C138A" w:rsidRPr="002C138A" w:rsidRDefault="002C138A" w:rsidP="002C138A">
      <w:pPr>
        <w:tabs>
          <w:tab w:val="left" w:pos="1000"/>
        </w:tabs>
        <w:jc w:val="both"/>
        <w:rPr>
          <w:b/>
          <w:sz w:val="28"/>
        </w:rPr>
      </w:pPr>
    </w:p>
    <w:sectPr w:rsidR="002C138A" w:rsidRPr="002C1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8A"/>
    <w:rsid w:val="001C171E"/>
    <w:rsid w:val="002C138A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4957</Characters>
  <Application>Microsoft Office Word</Application>
  <DocSecurity>0</DocSecurity>
  <Lines>41</Lines>
  <Paragraphs>11</Paragraphs>
  <ScaleCrop>false</ScaleCrop>
  <Company>Microsoft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